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69A1" w14:textId="381BFA85" w:rsidR="008B2502" w:rsidRPr="00181569" w:rsidRDefault="008B2502" w:rsidP="00181569">
      <w:pPr>
        <w:tabs>
          <w:tab w:val="num" w:pos="720"/>
        </w:tabs>
        <w:ind w:left="720" w:hanging="360"/>
        <w:jc w:val="center"/>
        <w:rPr>
          <w:rFonts w:ascii="Arial" w:hAnsi="Arial" w:cs="Arial"/>
        </w:rPr>
      </w:pPr>
      <w:r w:rsidRPr="00181569">
        <w:rPr>
          <w:rFonts w:ascii="Arial" w:hAnsi="Arial" w:cs="Arial"/>
        </w:rPr>
        <w:t xml:space="preserve">SMTE </w:t>
      </w:r>
      <w:r w:rsidR="00FE3547" w:rsidRPr="00181569">
        <w:rPr>
          <w:rFonts w:ascii="Arial" w:hAnsi="Arial" w:cs="Arial"/>
        </w:rPr>
        <w:t xml:space="preserve">Spring 2023 </w:t>
      </w:r>
      <w:r w:rsidRPr="00181569">
        <w:rPr>
          <w:rFonts w:ascii="Arial" w:hAnsi="Arial" w:cs="Arial"/>
        </w:rPr>
        <w:t>Report</w:t>
      </w:r>
    </w:p>
    <w:p w14:paraId="3D0B69E9" w14:textId="77777777" w:rsidR="008B2502" w:rsidRPr="00181569" w:rsidRDefault="008B2502" w:rsidP="008B2502">
      <w:pPr>
        <w:tabs>
          <w:tab w:val="num" w:pos="720"/>
        </w:tabs>
        <w:ind w:left="720" w:hanging="360"/>
        <w:rPr>
          <w:rFonts w:ascii="Arial" w:hAnsi="Arial" w:cs="Arial"/>
        </w:rPr>
      </w:pPr>
    </w:p>
    <w:p w14:paraId="372CAB6E" w14:textId="3AA882ED" w:rsidR="008B2502" w:rsidRPr="00181569" w:rsidRDefault="008B2502" w:rsidP="008B2502">
      <w:pPr>
        <w:pStyle w:val="ListParagraph"/>
        <w:numPr>
          <w:ilvl w:val="0"/>
          <w:numId w:val="1"/>
        </w:numPr>
        <w:spacing w:before="0" w:beforeAutospacing="0" w:after="0" w:afterAutospacing="0"/>
        <w:rPr>
          <w:rFonts w:ascii="Arial" w:hAnsi="Arial" w:cs="Arial"/>
          <w:color w:val="212121"/>
        </w:rPr>
      </w:pPr>
      <w:r w:rsidRPr="00181569">
        <w:rPr>
          <w:rFonts w:ascii="Arial" w:hAnsi="Arial" w:cs="Arial"/>
          <w:b/>
          <w:bCs/>
          <w:color w:val="212121"/>
        </w:rPr>
        <w:t>2023 Symposium</w:t>
      </w:r>
      <w:r w:rsidRPr="00181569">
        <w:rPr>
          <w:rFonts w:ascii="Arial" w:hAnsi="Arial" w:cs="Arial"/>
          <w:b/>
          <w:bCs/>
          <w:color w:val="212121"/>
        </w:rPr>
        <w:t xml:space="preserve"> on Music Teacher Education </w:t>
      </w:r>
      <w:r w:rsidRPr="00181569">
        <w:rPr>
          <w:rFonts w:ascii="Arial" w:hAnsi="Arial" w:cs="Arial"/>
          <w:color w:val="212121"/>
        </w:rPr>
        <w:t>will be held October 12 – 14, 2023 at the University of Utah in Salt Lake City. The deadline for submissions is April 17. </w:t>
      </w:r>
      <w:r w:rsidRPr="00181569">
        <w:rPr>
          <w:rStyle w:val="apple-converted-space"/>
          <w:rFonts w:ascii="Arial" w:hAnsi="Arial" w:cs="Arial"/>
          <w:color w:val="212121"/>
        </w:rPr>
        <w:t xml:space="preserve">Registration information and other information on the conference is available at </w:t>
      </w:r>
      <w:hyperlink r:id="rId5" w:history="1">
        <w:r w:rsidRPr="00181569">
          <w:rPr>
            <w:rStyle w:val="Hyperlink"/>
            <w:rFonts w:ascii="Arial" w:hAnsi="Arial" w:cs="Arial"/>
          </w:rPr>
          <w:t>https://smte.us/conferences-symposia/2023-symposium/</w:t>
        </w:r>
      </w:hyperlink>
      <w:r w:rsidRPr="00181569">
        <w:rPr>
          <w:rStyle w:val="apple-converted-space"/>
          <w:rFonts w:ascii="Arial" w:hAnsi="Arial" w:cs="Arial"/>
          <w:color w:val="212121"/>
        </w:rPr>
        <w:t xml:space="preserve"> </w:t>
      </w:r>
    </w:p>
    <w:p w14:paraId="47B95ABA" w14:textId="7BD19A7C" w:rsidR="008B2502" w:rsidRPr="00181569" w:rsidRDefault="008B2502" w:rsidP="008B2502">
      <w:pPr>
        <w:pStyle w:val="ListParagraph"/>
        <w:numPr>
          <w:ilvl w:val="0"/>
          <w:numId w:val="1"/>
        </w:numPr>
        <w:spacing w:before="0" w:beforeAutospacing="0" w:after="0" w:afterAutospacing="0"/>
        <w:rPr>
          <w:rStyle w:val="apple-converted-space"/>
          <w:rFonts w:ascii="Arial" w:hAnsi="Arial" w:cs="Arial"/>
          <w:color w:val="212121"/>
        </w:rPr>
      </w:pPr>
      <w:proofErr w:type="spellStart"/>
      <w:r w:rsidRPr="00181569">
        <w:rPr>
          <w:rFonts w:ascii="Arial" w:hAnsi="Arial" w:cs="Arial"/>
          <w:b/>
          <w:bCs/>
          <w:color w:val="212121"/>
        </w:rPr>
        <w:t>MoSPE</w:t>
      </w:r>
      <w:proofErr w:type="spellEnd"/>
      <w:r w:rsidRPr="00181569">
        <w:rPr>
          <w:rFonts w:ascii="Arial" w:hAnsi="Arial" w:cs="Arial"/>
          <w:b/>
          <w:bCs/>
          <w:color w:val="212121"/>
        </w:rPr>
        <w:t xml:space="preserve"> Regulation </w:t>
      </w:r>
      <w:r w:rsidRPr="00181569">
        <w:rPr>
          <w:rFonts w:ascii="Arial" w:hAnsi="Arial" w:cs="Arial"/>
          <w:b/>
          <w:bCs/>
          <w:color w:val="212121"/>
        </w:rPr>
        <w:t>Change</w:t>
      </w:r>
      <w:r w:rsidRPr="00181569">
        <w:rPr>
          <w:rFonts w:ascii="Arial" w:hAnsi="Arial" w:cs="Arial"/>
          <w:b/>
          <w:bCs/>
          <w:color w:val="212121"/>
        </w:rPr>
        <w:t>.</w:t>
      </w:r>
      <w:r w:rsidRPr="00181569">
        <w:rPr>
          <w:rStyle w:val="apple-converted-space"/>
          <w:rFonts w:ascii="Arial" w:hAnsi="Arial" w:cs="Arial"/>
          <w:b/>
          <w:bCs/>
          <w:color w:val="212121"/>
        </w:rPr>
        <w:t> </w:t>
      </w:r>
      <w:r w:rsidRPr="00181569">
        <w:rPr>
          <w:rFonts w:ascii="Arial" w:hAnsi="Arial" w:cs="Arial"/>
          <w:color w:val="212121"/>
        </w:rPr>
        <w:t xml:space="preserve"> </w:t>
      </w:r>
      <w:r w:rsidR="00FE3547" w:rsidRPr="00181569">
        <w:rPr>
          <w:rFonts w:ascii="Arial" w:hAnsi="Arial" w:cs="Arial"/>
          <w:color w:val="212121"/>
        </w:rPr>
        <w:t xml:space="preserve">DESE has been updating the Standards for Professional Education Programs. The </w:t>
      </w:r>
      <w:r w:rsidR="00F603FF" w:rsidRPr="00181569">
        <w:rPr>
          <w:rFonts w:ascii="Arial" w:hAnsi="Arial" w:cs="Arial"/>
          <w:color w:val="212121"/>
        </w:rPr>
        <w:t>regulation</w:t>
      </w:r>
      <w:r w:rsidR="00FE3547" w:rsidRPr="00181569">
        <w:rPr>
          <w:rFonts w:ascii="Arial" w:hAnsi="Arial" w:cs="Arial"/>
          <w:color w:val="212121"/>
        </w:rPr>
        <w:t xml:space="preserve">s will be finalized over the next few weeks. </w:t>
      </w:r>
      <w:r w:rsidR="00F603FF" w:rsidRPr="00181569">
        <w:rPr>
          <w:rFonts w:ascii="Arial" w:hAnsi="Arial" w:cs="Arial"/>
          <w:color w:val="212121"/>
        </w:rPr>
        <w:t xml:space="preserve"> </w:t>
      </w:r>
      <w:r w:rsidR="00FE3547" w:rsidRPr="00181569">
        <w:rPr>
          <w:rFonts w:ascii="Arial" w:hAnsi="Arial" w:cs="Arial"/>
          <w:color w:val="212121"/>
        </w:rPr>
        <w:t>At the present time, it will impact several relevant policies.</w:t>
      </w:r>
    </w:p>
    <w:p w14:paraId="4003BB0A" w14:textId="220CAA47" w:rsidR="008B2502" w:rsidRPr="00181569" w:rsidRDefault="008B2502" w:rsidP="00F603FF">
      <w:pPr>
        <w:pStyle w:val="ListParagraph"/>
        <w:numPr>
          <w:ilvl w:val="1"/>
          <w:numId w:val="1"/>
        </w:numPr>
        <w:spacing w:before="0" w:beforeAutospacing="0" w:after="0" w:afterAutospacing="0"/>
        <w:contextualSpacing/>
        <w:rPr>
          <w:rFonts w:ascii="Arial" w:hAnsi="Arial" w:cs="Arial"/>
        </w:rPr>
      </w:pPr>
      <w:r w:rsidRPr="00181569">
        <w:rPr>
          <w:rFonts w:ascii="Arial" w:hAnsi="Arial" w:cs="Arial"/>
        </w:rPr>
        <w:t xml:space="preserve">Revises </w:t>
      </w:r>
      <w:r w:rsidR="00F603FF" w:rsidRPr="00181569">
        <w:rPr>
          <w:rFonts w:ascii="Arial" w:hAnsi="Arial" w:cs="Arial"/>
        </w:rPr>
        <w:t xml:space="preserve">literacy standards for Early Childhood, Elementary and </w:t>
      </w:r>
      <w:proofErr w:type="spellStart"/>
      <w:r w:rsidR="00F603FF" w:rsidRPr="00181569">
        <w:rPr>
          <w:rFonts w:ascii="Arial" w:hAnsi="Arial" w:cs="Arial"/>
        </w:rPr>
        <w:t>Special</w:t>
      </w:r>
      <w:proofErr w:type="spellEnd"/>
      <w:r w:rsidR="00F603FF" w:rsidRPr="00181569">
        <w:rPr>
          <w:rFonts w:ascii="Arial" w:hAnsi="Arial" w:cs="Arial"/>
        </w:rPr>
        <w:t xml:space="preserve"> Education certifications</w:t>
      </w:r>
      <w:r w:rsidRPr="00181569">
        <w:rPr>
          <w:rFonts w:ascii="Arial" w:hAnsi="Arial" w:cs="Arial"/>
        </w:rPr>
        <w:t xml:space="preserve"> to</w:t>
      </w:r>
      <w:r w:rsidR="00F603FF" w:rsidRPr="00181569">
        <w:rPr>
          <w:rFonts w:ascii="Arial" w:hAnsi="Arial" w:cs="Arial"/>
        </w:rPr>
        <w:t xml:space="preserve"> align with</w:t>
      </w:r>
      <w:r w:rsidRPr="00181569">
        <w:rPr>
          <w:rFonts w:ascii="Arial" w:hAnsi="Arial" w:cs="Arial"/>
        </w:rPr>
        <w:t xml:space="preserve"> evidence-based literacy instruction.</w:t>
      </w:r>
    </w:p>
    <w:p w14:paraId="0F3F93E0" w14:textId="60968FF5" w:rsidR="00F603FF" w:rsidRPr="00181569" w:rsidRDefault="00F603FF" w:rsidP="00F603FF">
      <w:pPr>
        <w:pStyle w:val="ListParagraph"/>
        <w:numPr>
          <w:ilvl w:val="1"/>
          <w:numId w:val="1"/>
        </w:numPr>
        <w:spacing w:before="0" w:beforeAutospacing="0" w:after="0" w:afterAutospacing="0"/>
        <w:contextualSpacing/>
        <w:rPr>
          <w:rFonts w:ascii="Arial" w:hAnsi="Arial" w:cs="Arial"/>
        </w:rPr>
      </w:pPr>
      <w:r w:rsidRPr="00181569">
        <w:rPr>
          <w:rFonts w:ascii="Arial" w:hAnsi="Arial" w:cs="Arial"/>
        </w:rPr>
        <w:t>Provides more flexibility to universities for teacher education curriculum and assessing candidates.</w:t>
      </w:r>
    </w:p>
    <w:p w14:paraId="7C5624FA" w14:textId="50D35095" w:rsidR="00F603FF" w:rsidRPr="00181569" w:rsidRDefault="00F603FF" w:rsidP="00F603FF">
      <w:pPr>
        <w:pStyle w:val="ListParagraph"/>
        <w:numPr>
          <w:ilvl w:val="1"/>
          <w:numId w:val="1"/>
        </w:numPr>
        <w:spacing w:before="0" w:beforeAutospacing="0" w:after="0" w:afterAutospacing="0"/>
        <w:contextualSpacing/>
        <w:rPr>
          <w:rFonts w:ascii="Arial" w:hAnsi="Arial" w:cs="Arial"/>
        </w:rPr>
      </w:pPr>
      <w:r w:rsidRPr="00181569">
        <w:rPr>
          <w:rFonts w:ascii="Arial" w:hAnsi="Arial" w:cs="Arial"/>
        </w:rPr>
        <w:t>Changes student teaching requirements</w:t>
      </w:r>
    </w:p>
    <w:p w14:paraId="5875DB32" w14:textId="78D0A6C7" w:rsidR="00F603FF" w:rsidRPr="00181569" w:rsidRDefault="00F603FF" w:rsidP="00F603FF">
      <w:pPr>
        <w:pStyle w:val="ListParagraph"/>
        <w:numPr>
          <w:ilvl w:val="2"/>
          <w:numId w:val="1"/>
        </w:numPr>
        <w:tabs>
          <w:tab w:val="num" w:pos="1440"/>
        </w:tabs>
        <w:spacing w:before="0" w:beforeAutospacing="0" w:after="0" w:afterAutospacing="0"/>
        <w:contextualSpacing/>
        <w:rPr>
          <w:rFonts w:ascii="Arial" w:hAnsi="Arial" w:cs="Arial"/>
        </w:rPr>
      </w:pPr>
      <w:r w:rsidRPr="00181569">
        <w:rPr>
          <w:rFonts w:ascii="Arial" w:hAnsi="Arial" w:cs="Arial"/>
        </w:rPr>
        <w:t>Proposes 480 hours as the minimum time requirement.</w:t>
      </w:r>
    </w:p>
    <w:p w14:paraId="64229479" w14:textId="779B067E" w:rsidR="00F603FF" w:rsidRPr="00181569" w:rsidRDefault="00F603FF" w:rsidP="00F603FF">
      <w:pPr>
        <w:pStyle w:val="ListParagraph"/>
        <w:numPr>
          <w:ilvl w:val="2"/>
          <w:numId w:val="1"/>
        </w:numPr>
        <w:tabs>
          <w:tab w:val="num" w:pos="1440"/>
        </w:tabs>
        <w:spacing w:before="0" w:beforeAutospacing="0" w:after="0" w:afterAutospacing="0"/>
        <w:contextualSpacing/>
        <w:rPr>
          <w:rFonts w:ascii="Arial" w:hAnsi="Arial" w:cs="Arial"/>
        </w:rPr>
      </w:pPr>
      <w:r w:rsidRPr="00181569">
        <w:rPr>
          <w:rFonts w:ascii="Arial" w:hAnsi="Arial" w:cs="Arial"/>
        </w:rPr>
        <w:t>Allows but does not require PK-12 program to split experience across grade levels.</w:t>
      </w:r>
    </w:p>
    <w:p w14:paraId="05EE4B9B" w14:textId="3A80DD8F" w:rsidR="00F603FF" w:rsidRPr="00181569" w:rsidRDefault="00FE3547" w:rsidP="00F603FF">
      <w:pPr>
        <w:pStyle w:val="ListParagraph"/>
        <w:numPr>
          <w:ilvl w:val="2"/>
          <w:numId w:val="1"/>
        </w:numPr>
        <w:tabs>
          <w:tab w:val="num" w:pos="1440"/>
        </w:tabs>
        <w:spacing w:before="0" w:beforeAutospacing="0" w:after="0" w:afterAutospacing="0"/>
        <w:contextualSpacing/>
        <w:rPr>
          <w:rFonts w:ascii="Arial" w:hAnsi="Arial" w:cs="Arial"/>
        </w:rPr>
      </w:pPr>
      <w:r w:rsidRPr="00181569">
        <w:rPr>
          <w:rFonts w:ascii="Arial" w:hAnsi="Arial" w:cs="Arial"/>
        </w:rPr>
        <w:t>Reduces teaching experience requirement for cooperating teachers to two years.</w:t>
      </w:r>
    </w:p>
    <w:p w14:paraId="70C6F8C0" w14:textId="154B148C" w:rsidR="00EB330D" w:rsidRPr="00181569" w:rsidRDefault="00FE3547" w:rsidP="00254DD2">
      <w:pPr>
        <w:pStyle w:val="ListParagraph"/>
        <w:numPr>
          <w:ilvl w:val="0"/>
          <w:numId w:val="1"/>
        </w:numPr>
        <w:tabs>
          <w:tab w:val="num" w:pos="2160"/>
        </w:tabs>
        <w:spacing w:before="0" w:beforeAutospacing="0" w:after="0" w:afterAutospacing="0"/>
        <w:contextualSpacing/>
        <w:rPr>
          <w:rFonts w:ascii="Arial" w:hAnsi="Arial" w:cs="Arial"/>
        </w:rPr>
      </w:pPr>
      <w:proofErr w:type="spellStart"/>
      <w:r w:rsidRPr="00181569">
        <w:rPr>
          <w:rFonts w:ascii="Arial" w:hAnsi="Arial" w:cs="Arial"/>
          <w:b/>
          <w:bCs/>
        </w:rPr>
        <w:t>NAfME</w:t>
      </w:r>
      <w:proofErr w:type="spellEnd"/>
      <w:r w:rsidRPr="00181569">
        <w:rPr>
          <w:rFonts w:ascii="Arial" w:hAnsi="Arial" w:cs="Arial"/>
          <w:b/>
          <w:bCs/>
        </w:rPr>
        <w:t xml:space="preserve"> Research Report on Divisive Concepts Laws. </w:t>
      </w:r>
      <w:proofErr w:type="spellStart"/>
      <w:r w:rsidR="00181569" w:rsidRPr="00181569">
        <w:rPr>
          <w:rFonts w:ascii="Arial" w:hAnsi="Arial" w:cs="Arial"/>
        </w:rPr>
        <w:t>NAfME</w:t>
      </w:r>
      <w:proofErr w:type="spellEnd"/>
      <w:r w:rsidR="00181569" w:rsidRPr="00181569">
        <w:rPr>
          <w:rFonts w:ascii="Arial" w:hAnsi="Arial" w:cs="Arial"/>
        </w:rPr>
        <w:t xml:space="preserve"> has been very responsive into the challenges being posed by the array of state legislation and school action placing restrictions on the ways that teachers can teach and interact with students. The report is available through the headline tab on the </w:t>
      </w:r>
      <w:proofErr w:type="spellStart"/>
      <w:r w:rsidR="00181569" w:rsidRPr="00181569">
        <w:rPr>
          <w:rFonts w:ascii="Arial" w:hAnsi="Arial" w:cs="Arial"/>
        </w:rPr>
        <w:t>NAfME</w:t>
      </w:r>
      <w:proofErr w:type="spellEnd"/>
      <w:r w:rsidR="00181569" w:rsidRPr="00181569">
        <w:rPr>
          <w:rFonts w:ascii="Arial" w:hAnsi="Arial" w:cs="Arial"/>
        </w:rPr>
        <w:t xml:space="preserve"> website. It concerns important information that is valuable for the ongoing learning of all MMEA members. </w:t>
      </w:r>
    </w:p>
    <w:sectPr w:rsidR="00EB330D" w:rsidRPr="00181569" w:rsidSect="000E3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3013F"/>
    <w:multiLevelType w:val="hybridMultilevel"/>
    <w:tmpl w:val="0B52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02FCD"/>
    <w:multiLevelType w:val="hybridMultilevel"/>
    <w:tmpl w:val="0074E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445DA1"/>
    <w:multiLevelType w:val="multilevel"/>
    <w:tmpl w:val="4A74C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06874834">
    <w:abstractNumId w:val="2"/>
  </w:num>
  <w:num w:numId="2" w16cid:durableId="2081319221">
    <w:abstractNumId w:val="0"/>
  </w:num>
  <w:num w:numId="3" w16cid:durableId="1098255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02"/>
    <w:rsid w:val="000E38AA"/>
    <w:rsid w:val="00124AC2"/>
    <w:rsid w:val="00181569"/>
    <w:rsid w:val="00266B7A"/>
    <w:rsid w:val="00374795"/>
    <w:rsid w:val="003B4086"/>
    <w:rsid w:val="00411F38"/>
    <w:rsid w:val="004A5A20"/>
    <w:rsid w:val="005946A2"/>
    <w:rsid w:val="00864ED7"/>
    <w:rsid w:val="008B2502"/>
    <w:rsid w:val="008E69EF"/>
    <w:rsid w:val="009935D0"/>
    <w:rsid w:val="009D2978"/>
    <w:rsid w:val="00A13468"/>
    <w:rsid w:val="00AB7D81"/>
    <w:rsid w:val="00B116EF"/>
    <w:rsid w:val="00DB5DDF"/>
    <w:rsid w:val="00E1252E"/>
    <w:rsid w:val="00F603FF"/>
    <w:rsid w:val="00FE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99588"/>
  <w14:defaultImageDpi w14:val="32767"/>
  <w15:chartTrackingRefBased/>
  <w15:docId w15:val="{44DF2C8B-71D8-8C45-94EF-8F826809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0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8B2502"/>
  </w:style>
  <w:style w:type="character" w:styleId="Hyperlink">
    <w:name w:val="Hyperlink"/>
    <w:basedOn w:val="DefaultParagraphFont"/>
    <w:uiPriority w:val="99"/>
    <w:unhideWhenUsed/>
    <w:rsid w:val="008B2502"/>
    <w:rPr>
      <w:color w:val="0000FF"/>
      <w:u w:val="single"/>
    </w:rPr>
  </w:style>
  <w:style w:type="character" w:styleId="UnresolvedMention">
    <w:name w:val="Unresolved Mention"/>
    <w:basedOn w:val="DefaultParagraphFont"/>
    <w:uiPriority w:val="99"/>
    <w:rsid w:val="008B25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mte.us/conferences-symposia/2023-symposi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225</Words>
  <Characters>1309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Hellman, Daniel S</dc:creator>
  <cp:keywords/>
  <dc:description/>
  <cp:lastModifiedBy>Hellman, Daniel S</cp:lastModifiedBy>
  <cp:revision>1</cp:revision>
  <dcterms:created xsi:type="dcterms:W3CDTF">2023-04-07T20:54:00Z</dcterms:created>
  <dcterms:modified xsi:type="dcterms:W3CDTF">2023-04-07T21:32:00Z</dcterms:modified>
</cp:coreProperties>
</file>