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FEA200" w14:textId="2A47FA47" w:rsidR="002342E3" w:rsidRPr="00493A4D" w:rsidRDefault="002342E3" w:rsidP="002342E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iCs/>
          <w:sz w:val="22"/>
          <w:szCs w:val="22"/>
        </w:rPr>
      </w:pPr>
      <w:r w:rsidRPr="00493A4D">
        <w:rPr>
          <w:rFonts w:ascii="Calibri" w:eastAsia="Calibri" w:hAnsi="Calibri" w:cs="Calibri"/>
          <w:b/>
          <w:iCs/>
          <w:sz w:val="22"/>
          <w:szCs w:val="22"/>
        </w:rPr>
        <w:t xml:space="preserve">Research Chair </w:t>
      </w:r>
      <w:r w:rsidR="005A2AF7">
        <w:rPr>
          <w:rFonts w:ascii="Calibri" w:eastAsia="Calibri" w:hAnsi="Calibri" w:cs="Calibri"/>
          <w:b/>
          <w:iCs/>
          <w:sz w:val="22"/>
          <w:szCs w:val="22"/>
        </w:rPr>
        <w:t xml:space="preserve">Report </w:t>
      </w:r>
      <w:r w:rsidRPr="00493A4D">
        <w:rPr>
          <w:rFonts w:ascii="Calibri" w:eastAsia="Calibri" w:hAnsi="Calibri" w:cs="Calibri"/>
          <w:b/>
          <w:iCs/>
          <w:sz w:val="22"/>
          <w:szCs w:val="22"/>
        </w:rPr>
        <w:t>- Wendy Sims</w:t>
      </w:r>
    </w:p>
    <w:p w14:paraId="32A35AAD" w14:textId="3FDA66DB" w:rsidR="00B20C3A" w:rsidRPr="00493A4D" w:rsidRDefault="00B20C3A" w:rsidP="002342E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i/>
          <w:sz w:val="22"/>
          <w:szCs w:val="22"/>
        </w:rPr>
      </w:pPr>
    </w:p>
    <w:p w14:paraId="38A8A864" w14:textId="233C916F" w:rsidR="00B20C3A" w:rsidRPr="00493A4D" w:rsidRDefault="00B20C3A" w:rsidP="002342E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Cs/>
          <w:iCs/>
          <w:sz w:val="22"/>
          <w:szCs w:val="22"/>
        </w:rPr>
      </w:pPr>
      <w:r w:rsidRPr="00493A4D">
        <w:rPr>
          <w:rFonts w:ascii="Calibri" w:eastAsia="Calibri" w:hAnsi="Calibri" w:cs="Calibri"/>
          <w:bCs/>
          <w:iCs/>
          <w:sz w:val="22"/>
          <w:szCs w:val="22"/>
        </w:rPr>
        <w:t>April 202</w:t>
      </w:r>
      <w:r w:rsidR="00FB372B" w:rsidRPr="00493A4D">
        <w:rPr>
          <w:rFonts w:ascii="Calibri" w:eastAsia="Calibri" w:hAnsi="Calibri" w:cs="Calibri"/>
          <w:bCs/>
          <w:iCs/>
          <w:sz w:val="22"/>
          <w:szCs w:val="22"/>
        </w:rPr>
        <w:t>3</w:t>
      </w:r>
    </w:p>
    <w:p w14:paraId="54E40552" w14:textId="77777777" w:rsidR="005B4B09" w:rsidRPr="00493A4D" w:rsidRDefault="005B4B09" w:rsidP="002342E3">
      <w:pPr>
        <w:widowControl/>
        <w:rPr>
          <w:rFonts w:ascii="Calibri" w:eastAsia="Calibri" w:hAnsi="Calibri" w:cs="Calibri"/>
          <w:i/>
          <w:iCs/>
          <w:color w:val="000000"/>
          <w:sz w:val="22"/>
          <w:szCs w:val="22"/>
        </w:rPr>
      </w:pPr>
    </w:p>
    <w:p w14:paraId="542545D6" w14:textId="6DF9A0E2" w:rsidR="002342E3" w:rsidRPr="00493A4D" w:rsidRDefault="002342E3" w:rsidP="002342E3">
      <w:pPr>
        <w:widowControl/>
        <w:rPr>
          <w:rFonts w:ascii="Calibri" w:eastAsia="Calibri" w:hAnsi="Calibri" w:cs="Calibri"/>
          <w:color w:val="000000"/>
          <w:sz w:val="22"/>
          <w:szCs w:val="22"/>
        </w:rPr>
      </w:pPr>
      <w:r w:rsidRPr="00493A4D">
        <w:rPr>
          <w:rFonts w:ascii="Calibri" w:eastAsia="Calibri" w:hAnsi="Calibri" w:cs="Calibri"/>
          <w:i/>
          <w:iCs/>
          <w:color w:val="000000"/>
          <w:sz w:val="22"/>
          <w:szCs w:val="22"/>
        </w:rPr>
        <w:t>Missouri Journal of Research in Music Education</w:t>
      </w:r>
      <w:r w:rsidR="00273F04" w:rsidRPr="00493A4D">
        <w:rPr>
          <w:rFonts w:ascii="Calibri" w:eastAsia="Calibri" w:hAnsi="Calibri" w:cs="Calibri"/>
          <w:i/>
          <w:iCs/>
          <w:color w:val="000000"/>
          <w:sz w:val="22"/>
          <w:szCs w:val="22"/>
        </w:rPr>
        <w:t xml:space="preserve"> – </w:t>
      </w:r>
      <w:r w:rsidR="00273F04" w:rsidRPr="00493A4D">
        <w:rPr>
          <w:rFonts w:ascii="Calibri" w:eastAsia="Calibri" w:hAnsi="Calibri" w:cs="Calibri"/>
          <w:color w:val="000000"/>
          <w:sz w:val="22"/>
          <w:szCs w:val="22"/>
        </w:rPr>
        <w:t xml:space="preserve">the oldest continuously-published state research journal in the U.S. </w:t>
      </w:r>
    </w:p>
    <w:p w14:paraId="71B76D53" w14:textId="77777777" w:rsidR="008A4A2E" w:rsidRPr="00493A4D" w:rsidRDefault="009773F4" w:rsidP="009773F4">
      <w:pPr>
        <w:widowControl/>
        <w:tabs>
          <w:tab w:val="left" w:pos="360"/>
          <w:tab w:val="left" w:pos="720"/>
        </w:tabs>
        <w:rPr>
          <w:rFonts w:ascii="Calibri" w:eastAsia="Calibri" w:hAnsi="Calibri" w:cs="Calibri"/>
          <w:color w:val="000000"/>
          <w:sz w:val="22"/>
          <w:szCs w:val="22"/>
        </w:rPr>
      </w:pPr>
      <w:r w:rsidRPr="00493A4D">
        <w:rPr>
          <w:rFonts w:ascii="Calibri" w:eastAsia="Calibri" w:hAnsi="Calibri" w:cs="Calibri"/>
          <w:color w:val="000000"/>
          <w:sz w:val="22"/>
          <w:szCs w:val="22"/>
        </w:rPr>
        <w:tab/>
      </w:r>
    </w:p>
    <w:p w14:paraId="29D6FE41" w14:textId="24906DE2" w:rsidR="002342E3" w:rsidRDefault="006035AB" w:rsidP="009773F4">
      <w:pPr>
        <w:widowControl/>
        <w:tabs>
          <w:tab w:val="left" w:pos="360"/>
          <w:tab w:val="left" w:pos="720"/>
        </w:tabs>
        <w:rPr>
          <w:rFonts w:ascii="Calibri" w:eastAsia="Calibri" w:hAnsi="Calibri" w:cs="Calibri"/>
          <w:color w:val="000000"/>
          <w:sz w:val="22"/>
          <w:szCs w:val="22"/>
        </w:rPr>
      </w:pPr>
      <w:r w:rsidRPr="00493A4D">
        <w:rPr>
          <w:rFonts w:ascii="Calibri" w:eastAsia="Calibri" w:hAnsi="Calibri" w:cs="Calibri"/>
          <w:color w:val="000000"/>
          <w:sz w:val="22"/>
          <w:szCs w:val="22"/>
        </w:rPr>
        <w:t>We have been working hard to get caught up</w:t>
      </w:r>
      <w:r w:rsidR="00493A4D" w:rsidRPr="00493A4D">
        <w:rPr>
          <w:rFonts w:ascii="Calibri" w:eastAsia="Calibri" w:hAnsi="Calibri" w:cs="Calibri"/>
          <w:color w:val="000000"/>
          <w:sz w:val="22"/>
          <w:szCs w:val="22"/>
        </w:rPr>
        <w:t xml:space="preserve">, because the publication was delayed for several years, </w:t>
      </w:r>
      <w:r w:rsidRPr="00493A4D">
        <w:rPr>
          <w:rFonts w:ascii="Calibri" w:eastAsia="Calibri" w:hAnsi="Calibri" w:cs="Calibri"/>
          <w:color w:val="000000"/>
          <w:sz w:val="22"/>
          <w:szCs w:val="22"/>
        </w:rPr>
        <w:t xml:space="preserve">due </w:t>
      </w:r>
      <w:r w:rsidR="00493A4D" w:rsidRPr="00493A4D">
        <w:rPr>
          <w:rFonts w:ascii="Calibri" w:eastAsia="Calibri" w:hAnsi="Calibri" w:cs="Calibri"/>
          <w:color w:val="000000"/>
          <w:sz w:val="22"/>
          <w:szCs w:val="22"/>
        </w:rPr>
        <w:t>in part</w:t>
      </w:r>
      <w:r w:rsidRPr="00493A4D">
        <w:rPr>
          <w:rFonts w:ascii="Calibri" w:eastAsia="Calibri" w:hAnsi="Calibri" w:cs="Calibri"/>
          <w:color w:val="000000"/>
          <w:sz w:val="22"/>
          <w:szCs w:val="22"/>
        </w:rPr>
        <w:t xml:space="preserve"> to pandemic-related </w:t>
      </w:r>
      <w:r w:rsidR="00493A4D" w:rsidRPr="00493A4D">
        <w:rPr>
          <w:rFonts w:ascii="Calibri" w:eastAsia="Calibri" w:hAnsi="Calibri" w:cs="Calibri"/>
          <w:color w:val="000000"/>
          <w:sz w:val="22"/>
          <w:szCs w:val="22"/>
        </w:rPr>
        <w:t>slowdowns. Our first c</w:t>
      </w:r>
      <w:r w:rsidR="00BA386F" w:rsidRPr="00493A4D">
        <w:rPr>
          <w:rFonts w:ascii="Calibri" w:eastAsia="Calibri" w:hAnsi="Calibri" w:cs="Calibri"/>
          <w:color w:val="000000"/>
          <w:sz w:val="22"/>
          <w:szCs w:val="22"/>
        </w:rPr>
        <w:t xml:space="preserve">atch-up </w:t>
      </w:r>
      <w:r w:rsidR="00493A4D" w:rsidRPr="00493A4D">
        <w:rPr>
          <w:rFonts w:ascii="Calibri" w:eastAsia="Calibri" w:hAnsi="Calibri" w:cs="Calibri"/>
          <w:color w:val="000000"/>
          <w:sz w:val="22"/>
          <w:szCs w:val="22"/>
        </w:rPr>
        <w:t>double issue</w:t>
      </w:r>
      <w:r w:rsidR="00C31224" w:rsidRPr="00493A4D">
        <w:rPr>
          <w:rFonts w:ascii="Calibri" w:eastAsia="Calibri" w:hAnsi="Calibri" w:cs="Calibri"/>
          <w:color w:val="000000"/>
          <w:sz w:val="22"/>
          <w:szCs w:val="22"/>
        </w:rPr>
        <w:t xml:space="preserve"> was published in </w:t>
      </w:r>
      <w:proofErr w:type="gramStart"/>
      <w:r w:rsidR="00C31224" w:rsidRPr="00493A4D">
        <w:rPr>
          <w:rFonts w:ascii="Calibri" w:eastAsia="Calibri" w:hAnsi="Calibri" w:cs="Calibri"/>
          <w:color w:val="000000"/>
          <w:sz w:val="22"/>
          <w:szCs w:val="22"/>
        </w:rPr>
        <w:t>December</w:t>
      </w:r>
      <w:r w:rsidR="00516F5D" w:rsidRPr="00493A4D">
        <w:rPr>
          <w:rFonts w:ascii="Calibri" w:eastAsia="Calibri" w:hAnsi="Calibri" w:cs="Calibri"/>
          <w:color w:val="000000"/>
          <w:sz w:val="22"/>
          <w:szCs w:val="22"/>
        </w:rPr>
        <w:t>,</w:t>
      </w:r>
      <w:proofErr w:type="gramEnd"/>
      <w:r w:rsidR="00516F5D" w:rsidRPr="00493A4D">
        <w:rPr>
          <w:rFonts w:ascii="Calibri" w:eastAsia="Calibri" w:hAnsi="Calibri" w:cs="Calibri"/>
          <w:color w:val="000000"/>
          <w:sz w:val="22"/>
          <w:szCs w:val="22"/>
        </w:rPr>
        <w:t xml:space="preserve"> 2022</w:t>
      </w:r>
      <w:r w:rsidR="00C31224" w:rsidRPr="00493A4D">
        <w:rPr>
          <w:rFonts w:ascii="Calibri" w:eastAsia="Calibri" w:hAnsi="Calibri" w:cs="Calibri"/>
          <w:color w:val="000000"/>
          <w:sz w:val="22"/>
          <w:szCs w:val="22"/>
        </w:rPr>
        <w:t xml:space="preserve">.  </w:t>
      </w:r>
      <w:r w:rsidR="00516F5D" w:rsidRPr="00493A4D">
        <w:rPr>
          <w:rFonts w:ascii="Calibri" w:eastAsia="Calibri" w:hAnsi="Calibri" w:cs="Calibri"/>
          <w:color w:val="000000"/>
          <w:sz w:val="22"/>
          <w:szCs w:val="22"/>
        </w:rPr>
        <w:t>The journal is</w:t>
      </w:r>
      <w:r w:rsidR="00C31224" w:rsidRPr="00493A4D">
        <w:rPr>
          <w:rFonts w:ascii="Calibri" w:eastAsia="Calibri" w:hAnsi="Calibri" w:cs="Calibri"/>
          <w:color w:val="000000"/>
          <w:sz w:val="22"/>
          <w:szCs w:val="22"/>
        </w:rPr>
        <w:t xml:space="preserve"> distributed </w:t>
      </w:r>
      <w:r w:rsidR="00273F04" w:rsidRPr="00493A4D">
        <w:rPr>
          <w:rFonts w:ascii="Calibri" w:eastAsia="Calibri" w:hAnsi="Calibri" w:cs="Calibri"/>
          <w:color w:val="000000"/>
          <w:sz w:val="22"/>
          <w:szCs w:val="22"/>
        </w:rPr>
        <w:t>to a</w:t>
      </w:r>
      <w:r w:rsidR="00FB2D6A">
        <w:rPr>
          <w:rFonts w:ascii="Calibri" w:eastAsia="Calibri" w:hAnsi="Calibri" w:cs="Calibri"/>
          <w:color w:val="000000"/>
          <w:sz w:val="22"/>
          <w:szCs w:val="22"/>
        </w:rPr>
        <w:t>pprox.</w:t>
      </w:r>
      <w:r w:rsidR="00273F04" w:rsidRPr="00493A4D">
        <w:rPr>
          <w:rFonts w:ascii="Calibri" w:eastAsia="Calibri" w:hAnsi="Calibri" w:cs="Calibri"/>
          <w:color w:val="000000"/>
          <w:sz w:val="22"/>
          <w:szCs w:val="22"/>
        </w:rPr>
        <w:t xml:space="preserve"> 70 libraries in the US and Canada.  </w:t>
      </w:r>
      <w:r w:rsidR="00516F5D" w:rsidRPr="00493A4D">
        <w:rPr>
          <w:rFonts w:ascii="Calibri" w:eastAsia="Calibri" w:hAnsi="Calibri" w:cs="Calibri"/>
          <w:color w:val="000000"/>
          <w:sz w:val="22"/>
          <w:szCs w:val="22"/>
        </w:rPr>
        <w:t xml:space="preserve">It also is </w:t>
      </w:r>
      <w:r w:rsidR="002D4D0A" w:rsidRPr="00493A4D">
        <w:rPr>
          <w:rFonts w:ascii="Calibri" w:eastAsia="Calibri" w:hAnsi="Calibri" w:cs="Calibri"/>
          <w:color w:val="000000"/>
          <w:sz w:val="22"/>
          <w:szCs w:val="22"/>
        </w:rPr>
        <w:t>available on the MMEA website</w:t>
      </w:r>
      <w:r w:rsidR="008C09BE" w:rsidRPr="00493A4D">
        <w:rPr>
          <w:rFonts w:ascii="Calibri" w:eastAsia="Calibri" w:hAnsi="Calibri" w:cs="Calibri"/>
          <w:color w:val="000000"/>
          <w:sz w:val="22"/>
          <w:szCs w:val="22"/>
        </w:rPr>
        <w:t>,</w:t>
      </w:r>
      <w:r w:rsidR="002D4D0A" w:rsidRPr="00493A4D">
        <w:rPr>
          <w:rFonts w:ascii="Calibri" w:eastAsia="Calibri" w:hAnsi="Calibri" w:cs="Calibri"/>
          <w:color w:val="000000"/>
          <w:sz w:val="22"/>
          <w:szCs w:val="22"/>
        </w:rPr>
        <w:t xml:space="preserve"> or </w:t>
      </w:r>
      <w:r w:rsidR="00516F5D" w:rsidRPr="00493A4D">
        <w:rPr>
          <w:rFonts w:ascii="Calibri" w:eastAsia="Calibri" w:hAnsi="Calibri" w:cs="Calibri"/>
          <w:color w:val="000000"/>
          <w:sz w:val="22"/>
          <w:szCs w:val="22"/>
        </w:rPr>
        <w:t>in hard copy f</w:t>
      </w:r>
      <w:r w:rsidR="002D4D0A" w:rsidRPr="00493A4D">
        <w:rPr>
          <w:rFonts w:ascii="Calibri" w:eastAsia="Calibri" w:hAnsi="Calibri" w:cs="Calibri"/>
          <w:color w:val="000000"/>
          <w:sz w:val="22"/>
          <w:szCs w:val="22"/>
        </w:rPr>
        <w:t>or $5.00</w:t>
      </w:r>
      <w:r w:rsidR="002A28C6" w:rsidRPr="00493A4D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8C09BE" w:rsidRPr="00493A4D">
        <w:rPr>
          <w:rFonts w:ascii="Calibri" w:eastAsia="Calibri" w:hAnsi="Calibri" w:cs="Calibri"/>
          <w:color w:val="000000"/>
          <w:sz w:val="22"/>
          <w:szCs w:val="22"/>
        </w:rPr>
        <w:t xml:space="preserve">sent </w:t>
      </w:r>
      <w:r w:rsidR="002A28C6" w:rsidRPr="00493A4D">
        <w:rPr>
          <w:rFonts w:ascii="Calibri" w:eastAsia="Calibri" w:hAnsi="Calibri" w:cs="Calibri"/>
          <w:color w:val="000000"/>
          <w:sz w:val="22"/>
          <w:szCs w:val="22"/>
        </w:rPr>
        <w:t xml:space="preserve">to Paul Swofford or </w:t>
      </w:r>
      <w:r w:rsidR="008C09BE" w:rsidRPr="00493A4D">
        <w:rPr>
          <w:rFonts w:ascii="Calibri" w:eastAsia="Calibri" w:hAnsi="Calibri" w:cs="Calibri"/>
          <w:color w:val="000000"/>
          <w:sz w:val="22"/>
          <w:szCs w:val="22"/>
        </w:rPr>
        <w:t xml:space="preserve">the current editor, </w:t>
      </w:r>
      <w:r w:rsidR="002A28C6" w:rsidRPr="00493A4D">
        <w:rPr>
          <w:rFonts w:ascii="Calibri" w:eastAsia="Calibri" w:hAnsi="Calibri" w:cs="Calibri"/>
          <w:color w:val="000000"/>
          <w:sz w:val="22"/>
          <w:szCs w:val="22"/>
        </w:rPr>
        <w:t>Wendy Sims</w:t>
      </w:r>
      <w:r w:rsidR="008C09BE" w:rsidRPr="00493A4D">
        <w:rPr>
          <w:rFonts w:ascii="Calibri" w:eastAsia="Calibri" w:hAnsi="Calibri" w:cs="Calibri"/>
          <w:color w:val="000000"/>
          <w:sz w:val="22"/>
          <w:szCs w:val="22"/>
        </w:rPr>
        <w:t xml:space="preserve">. </w:t>
      </w:r>
      <w:r w:rsidR="008061EB">
        <w:rPr>
          <w:rFonts w:ascii="Calibri" w:eastAsia="Calibri" w:hAnsi="Calibri" w:cs="Calibri"/>
          <w:color w:val="000000"/>
          <w:sz w:val="22"/>
          <w:szCs w:val="22"/>
        </w:rPr>
        <w:t>The final</w:t>
      </w:r>
      <w:r w:rsidR="0070356F" w:rsidRPr="00493A4D">
        <w:rPr>
          <w:rFonts w:ascii="Calibri" w:eastAsia="Calibri" w:hAnsi="Calibri" w:cs="Calibri"/>
          <w:color w:val="000000"/>
          <w:sz w:val="22"/>
          <w:szCs w:val="22"/>
        </w:rPr>
        <w:t xml:space="preserve"> catch-up issue</w:t>
      </w:r>
      <w:r w:rsidR="00F36D94" w:rsidRPr="00493A4D">
        <w:rPr>
          <w:rFonts w:ascii="Calibri" w:eastAsia="Calibri" w:hAnsi="Calibri" w:cs="Calibri"/>
          <w:color w:val="000000"/>
          <w:sz w:val="22"/>
          <w:szCs w:val="22"/>
        </w:rPr>
        <w:t xml:space="preserve">, 2021-2022, should be published </w:t>
      </w:r>
      <w:r w:rsidR="008061EB">
        <w:rPr>
          <w:rFonts w:ascii="Calibri" w:eastAsia="Calibri" w:hAnsi="Calibri" w:cs="Calibri"/>
          <w:color w:val="000000"/>
          <w:sz w:val="22"/>
          <w:szCs w:val="22"/>
        </w:rPr>
        <w:t xml:space="preserve">this summer.  </w:t>
      </w:r>
    </w:p>
    <w:p w14:paraId="53D44135" w14:textId="10D665E3" w:rsidR="00A37DEE" w:rsidRDefault="00A37DEE" w:rsidP="009773F4">
      <w:pPr>
        <w:widowControl/>
        <w:tabs>
          <w:tab w:val="left" w:pos="360"/>
          <w:tab w:val="left" w:pos="720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C0F662C" w14:textId="300F420C" w:rsidR="00A37DEE" w:rsidRDefault="00A37DEE" w:rsidP="009773F4">
      <w:pPr>
        <w:widowControl/>
        <w:tabs>
          <w:tab w:val="left" w:pos="360"/>
          <w:tab w:val="left" w:pos="720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The Research Committee voted to raise the subscription price to $15.00 effective in 2024, which would be the first price increase in decades.</w:t>
      </w:r>
    </w:p>
    <w:p w14:paraId="5D3C8DF2" w14:textId="77777777" w:rsidR="008061EB" w:rsidRDefault="008061EB" w:rsidP="009773F4">
      <w:pPr>
        <w:widowControl/>
        <w:tabs>
          <w:tab w:val="left" w:pos="360"/>
          <w:tab w:val="left" w:pos="720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6318AE6" w14:textId="51D448C6" w:rsidR="008061EB" w:rsidRPr="00493A4D" w:rsidRDefault="008061EB" w:rsidP="009773F4">
      <w:pPr>
        <w:widowControl/>
        <w:tabs>
          <w:tab w:val="left" w:pos="360"/>
          <w:tab w:val="left" w:pos="720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If you</w:t>
      </w:r>
      <w:r w:rsidR="00DD71E1">
        <w:rPr>
          <w:rFonts w:ascii="Calibri" w:eastAsia="Calibri" w:hAnsi="Calibri" w:cs="Calibri"/>
          <w:color w:val="000000"/>
          <w:sz w:val="22"/>
          <w:szCs w:val="22"/>
        </w:rPr>
        <w:t>, or anyone you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know</w:t>
      </w:r>
      <w:r w:rsidR="00DD71E1">
        <w:rPr>
          <w:rFonts w:ascii="Calibri" w:eastAsia="Calibri" w:hAnsi="Calibri" w:cs="Calibri"/>
          <w:color w:val="000000"/>
          <w:sz w:val="22"/>
          <w:szCs w:val="22"/>
        </w:rPr>
        <w:t xml:space="preserve">, has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completed a research project for a graduate class or degree, the Instructions to Contributors </w:t>
      </w:r>
      <w:r w:rsidR="00DD71E1">
        <w:rPr>
          <w:rFonts w:ascii="Calibri" w:eastAsia="Calibri" w:hAnsi="Calibri" w:cs="Calibri"/>
          <w:color w:val="000000"/>
          <w:sz w:val="22"/>
          <w:szCs w:val="22"/>
        </w:rPr>
        <w:t xml:space="preserve">is published </w:t>
      </w:r>
      <w:r>
        <w:rPr>
          <w:rFonts w:ascii="Calibri" w:eastAsia="Calibri" w:hAnsi="Calibri" w:cs="Calibri"/>
          <w:color w:val="000000"/>
          <w:sz w:val="22"/>
          <w:szCs w:val="22"/>
        </w:rPr>
        <w:t>in the latest issue</w:t>
      </w:r>
      <w:r w:rsidR="005A4532">
        <w:rPr>
          <w:rFonts w:ascii="Calibri" w:eastAsia="Calibri" w:hAnsi="Calibri" w:cs="Calibri"/>
          <w:color w:val="000000"/>
          <w:sz w:val="22"/>
          <w:szCs w:val="22"/>
        </w:rPr>
        <w:t xml:space="preserve"> (available at mmea.net)</w:t>
      </w:r>
      <w:r w:rsidR="00A97CDA">
        <w:rPr>
          <w:rFonts w:ascii="Calibri" w:eastAsia="Calibri" w:hAnsi="Calibri" w:cs="Calibri"/>
          <w:color w:val="000000"/>
          <w:sz w:val="22"/>
          <w:szCs w:val="22"/>
        </w:rPr>
        <w:t xml:space="preserve">. Submissions from Missouri authors are encouraged and given priority.   </w:t>
      </w:r>
    </w:p>
    <w:p w14:paraId="3D9C8224" w14:textId="129FAA27" w:rsidR="002A28C6" w:rsidRDefault="002A5885" w:rsidP="009773F4">
      <w:pPr>
        <w:widowControl/>
        <w:tabs>
          <w:tab w:val="left" w:pos="360"/>
          <w:tab w:val="left" w:pos="720"/>
        </w:tabs>
        <w:rPr>
          <w:rFonts w:ascii="Calibri" w:eastAsia="Calibri" w:hAnsi="Calibri" w:cs="Calibri"/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D6E47EE" wp14:editId="473499B9">
            <wp:simplePos x="0" y="0"/>
            <wp:positionH relativeFrom="margin">
              <wp:align>center</wp:align>
            </wp:positionH>
            <wp:positionV relativeFrom="paragraph">
              <wp:posOffset>177165</wp:posOffset>
            </wp:positionV>
            <wp:extent cx="6423983" cy="4982705"/>
            <wp:effectExtent l="0" t="0" r="2540" b="0"/>
            <wp:wrapNone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983" cy="498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8C6">
        <w:rPr>
          <w:rFonts w:ascii="Calibri" w:eastAsia="Calibri" w:hAnsi="Calibri" w:cs="Calibri"/>
          <w:color w:val="000000"/>
        </w:rPr>
        <w:tab/>
      </w:r>
    </w:p>
    <w:p w14:paraId="4AADC3EC" w14:textId="29E35E26" w:rsidR="009773F4" w:rsidRPr="009773F4" w:rsidRDefault="009773F4" w:rsidP="009773F4">
      <w:pPr>
        <w:widowControl/>
        <w:tabs>
          <w:tab w:val="left" w:pos="360"/>
          <w:tab w:val="left" w:pos="720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</w:p>
    <w:p w14:paraId="08FC6C74" w14:textId="47E9FDE4" w:rsidR="00BA386F" w:rsidRPr="007B4E05" w:rsidRDefault="007B4E05" w:rsidP="003671B8">
      <w:pPr>
        <w:widowControl/>
        <w:tabs>
          <w:tab w:val="left" w:pos="360"/>
          <w:tab w:val="left" w:pos="720"/>
        </w:tabs>
        <w:ind w:left="-180" w:right="-36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</w:t>
      </w:r>
      <w:r w:rsidR="002D4D0A" w:rsidRPr="007B4E05">
        <w:rPr>
          <w:rFonts w:ascii="Calibri" w:eastAsia="Calibri" w:hAnsi="Calibri" w:cs="Calibri"/>
          <w:color w:val="000000"/>
        </w:rPr>
        <w:t xml:space="preserve">  </w:t>
      </w:r>
    </w:p>
    <w:p w14:paraId="5F89B9E9" w14:textId="3FA22021" w:rsidR="002342E3" w:rsidRDefault="002342E3" w:rsidP="002342E3">
      <w:pPr>
        <w:widowControl/>
        <w:rPr>
          <w:rFonts w:ascii="Calibri" w:eastAsia="Calibri" w:hAnsi="Calibri" w:cs="Calibri"/>
        </w:rPr>
      </w:pPr>
    </w:p>
    <w:p w14:paraId="3D72FD29" w14:textId="7B3F643A" w:rsidR="002342E3" w:rsidRDefault="002342E3"/>
    <w:p w14:paraId="113E4D47" w14:textId="5EB583F2" w:rsidR="007B4E05" w:rsidRDefault="007B4E05"/>
    <w:p w14:paraId="65DA71C1" w14:textId="77777777" w:rsidR="007B4E05" w:rsidRDefault="007B4E05"/>
    <w:p w14:paraId="3A9F9FE6" w14:textId="77777777" w:rsidR="007B4E05" w:rsidRDefault="007B4E05"/>
    <w:sectPr w:rsidR="007B4E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orndale">
    <w:altName w:val="Times New Roman"/>
    <w:panose1 w:val="020B0604020202020204"/>
    <w:charset w:val="00"/>
    <w:family w:val="auto"/>
    <w:pitch w:val="default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91802"/>
    <w:multiLevelType w:val="hybridMultilevel"/>
    <w:tmpl w:val="5D145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F32A3"/>
    <w:multiLevelType w:val="hybridMultilevel"/>
    <w:tmpl w:val="8EDC0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888884">
    <w:abstractNumId w:val="0"/>
  </w:num>
  <w:num w:numId="2" w16cid:durableId="15759705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2E3"/>
    <w:rsid w:val="000E23A0"/>
    <w:rsid w:val="002342E3"/>
    <w:rsid w:val="00273F04"/>
    <w:rsid w:val="002A28C6"/>
    <w:rsid w:val="002A5885"/>
    <w:rsid w:val="002D4D0A"/>
    <w:rsid w:val="003671B8"/>
    <w:rsid w:val="00493A4D"/>
    <w:rsid w:val="004C0D0E"/>
    <w:rsid w:val="0051582C"/>
    <w:rsid w:val="00516F5D"/>
    <w:rsid w:val="005A2AF7"/>
    <w:rsid w:val="005A4532"/>
    <w:rsid w:val="005B4B09"/>
    <w:rsid w:val="005E76FC"/>
    <w:rsid w:val="006035AB"/>
    <w:rsid w:val="006F5710"/>
    <w:rsid w:val="0070356F"/>
    <w:rsid w:val="007B4E05"/>
    <w:rsid w:val="008061EB"/>
    <w:rsid w:val="008A4A2E"/>
    <w:rsid w:val="008C09BE"/>
    <w:rsid w:val="008F5912"/>
    <w:rsid w:val="00961BA4"/>
    <w:rsid w:val="009773F4"/>
    <w:rsid w:val="009E2EC7"/>
    <w:rsid w:val="00A37DEE"/>
    <w:rsid w:val="00A97CDA"/>
    <w:rsid w:val="00B20C3A"/>
    <w:rsid w:val="00BA386F"/>
    <w:rsid w:val="00C31224"/>
    <w:rsid w:val="00D95122"/>
    <w:rsid w:val="00DD71E1"/>
    <w:rsid w:val="00DF29E1"/>
    <w:rsid w:val="00F36D94"/>
    <w:rsid w:val="00FB2D6A"/>
    <w:rsid w:val="00FB3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9834AB"/>
  <w15:chartTrackingRefBased/>
  <w15:docId w15:val="{01887BEB-F2E7-7949-895F-2616FFF2E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42E3"/>
    <w:pPr>
      <w:widowControl w:val="0"/>
    </w:pPr>
    <w:rPr>
      <w:rFonts w:ascii="Thorndale" w:eastAsia="Thorndale" w:hAnsi="Thorndale" w:cs="Thorndale"/>
    </w:rPr>
  </w:style>
  <w:style w:type="paragraph" w:styleId="Heading1">
    <w:name w:val="heading 1"/>
    <w:basedOn w:val="Normal"/>
    <w:link w:val="Heading1Char"/>
    <w:uiPriority w:val="9"/>
    <w:qFormat/>
    <w:rsid w:val="005B4B09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4B0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5B4B09"/>
    <w:rPr>
      <w:b/>
      <w:bCs/>
    </w:rPr>
  </w:style>
  <w:style w:type="character" w:customStyle="1" w:styleId="apple-converted-space">
    <w:name w:val="apple-converted-space"/>
    <w:basedOn w:val="DefaultParagraphFont"/>
    <w:rsid w:val="005B4B09"/>
  </w:style>
  <w:style w:type="paragraph" w:styleId="NormalWeb">
    <w:name w:val="Normal (Web)"/>
    <w:basedOn w:val="Normal"/>
    <w:uiPriority w:val="99"/>
    <w:semiHidden/>
    <w:unhideWhenUsed/>
    <w:rsid w:val="005B4B0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9E2EC7"/>
    <w:pPr>
      <w:ind w:left="720"/>
      <w:contextualSpacing/>
    </w:pPr>
  </w:style>
  <w:style w:type="paragraph" w:customStyle="1" w:styleId="Default">
    <w:name w:val="Default"/>
    <w:rsid w:val="004C0D0E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64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181</Words>
  <Characters>882</Characters>
  <Application>Microsoft Office Word</Application>
  <DocSecurity>0</DocSecurity>
  <Lines>23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sims</dc:creator>
  <cp:keywords/>
  <dc:description/>
  <cp:lastModifiedBy>Sims, Wendy</cp:lastModifiedBy>
  <cp:revision>33</cp:revision>
  <dcterms:created xsi:type="dcterms:W3CDTF">2023-04-07T13:37:00Z</dcterms:created>
  <dcterms:modified xsi:type="dcterms:W3CDTF">2023-04-08T03:21:00Z</dcterms:modified>
</cp:coreProperties>
</file>